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4EBFE8CF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F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t>3051р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7E506720" w:rsidR="00B31838" w:rsidRPr="00636C32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Архангельск" от </w:t>
      </w:r>
      <w:r w:rsidR="00BA5F4C">
        <w:rPr>
          <w:rFonts w:ascii="Times New Roman" w:eastAsia="Arial" w:hAnsi="Times New Roman" w:cs="Times New Roman"/>
          <w:sz w:val="28"/>
          <w:szCs w:val="28"/>
        </w:rPr>
        <w:t>31 мая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57CF5" w:rsidRPr="00636C32">
        <w:rPr>
          <w:rFonts w:ascii="Times New Roman" w:eastAsia="Arial" w:hAnsi="Times New Roman" w:cs="Times New Roman"/>
          <w:sz w:val="28"/>
          <w:szCs w:val="28"/>
        </w:rPr>
        <w:t>2023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BA5F4C">
        <w:rPr>
          <w:rFonts w:ascii="Times New Roman" w:eastAsia="Arial" w:hAnsi="Times New Roman" w:cs="Times New Roman"/>
          <w:sz w:val="28"/>
          <w:szCs w:val="28"/>
        </w:rPr>
        <w:t>3051р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636C32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636C32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</w:t>
      </w:r>
      <w:bookmarkStart w:id="0" w:name="_GoBack"/>
      <w:bookmarkEnd w:id="0"/>
      <w:r w:rsidRPr="00636C32">
        <w:rPr>
          <w:rFonts w:ascii="Times New Roman" w:hAnsi="Times New Roman" w:cs="Times New Roman"/>
          <w:sz w:val="28"/>
          <w:szCs w:val="28"/>
        </w:rPr>
        <w:t>орговых объектов на территории городского округа "Город Архангельск" без предоставления земельного участка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636C3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36C32">
        <w:rPr>
          <w:szCs w:val="28"/>
        </w:rPr>
        <w:t xml:space="preserve"> 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636C32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636C32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636C32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6C32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030992" w:rsidRPr="00636C3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36C32">
        <w:rPr>
          <w:szCs w:val="28"/>
        </w:rPr>
        <w:t xml:space="preserve"> </w:t>
      </w:r>
      <w:r w:rsidRPr="00636C32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636C32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636C32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636C32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636C32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636C32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636C32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636C32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636C32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636C32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36C32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636C3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636C32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636C3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36C32">
          <w:rPr>
            <w:rFonts w:ascii="Times New Roman" w:hAnsi="Times New Roman" w:cs="Times New Roman"/>
            <w:sz w:val="28"/>
            <w:szCs w:val="28"/>
          </w:rPr>
          <w:t>/</w:t>
        </w:r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636C32">
          <w:rPr>
            <w:rFonts w:ascii="Times New Roman" w:hAnsi="Times New Roman" w:cs="Times New Roman"/>
            <w:sz w:val="28"/>
            <w:szCs w:val="28"/>
          </w:rPr>
          <w:t>/</w:t>
        </w:r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636C32">
          <w:rPr>
            <w:rFonts w:ascii="Times New Roman" w:hAnsi="Times New Roman" w:cs="Times New Roman"/>
            <w:sz w:val="28"/>
            <w:szCs w:val="28"/>
          </w:rPr>
          <w:t>/</w:t>
        </w:r>
        <w:r w:rsidRPr="00636C32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636C32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636C32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636C32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483048D1" w:rsidR="00B31838" w:rsidRPr="00636C32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582359" w:rsidRPr="00BA5F4C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9E54EC" w:rsidRPr="00BA5F4C">
        <w:rPr>
          <w:rFonts w:ascii="Times New Roman" w:hAnsi="Times New Roman" w:cs="Times New Roman"/>
          <w:sz w:val="28"/>
          <w:szCs w:val="28"/>
        </w:rPr>
        <w:t>2023</w:t>
      </w:r>
      <w:r w:rsidRPr="00BA5F4C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636C32">
        <w:rPr>
          <w:rFonts w:ascii="Times New Roman" w:hAnsi="Times New Roman" w:cs="Times New Roman"/>
          <w:sz w:val="28"/>
          <w:szCs w:val="28"/>
        </w:rPr>
        <w:t xml:space="preserve"> время начала проведения Аукциона </w:t>
      </w:r>
      <w:r w:rsidR="00582359">
        <w:rPr>
          <w:rFonts w:ascii="Times New Roman" w:hAnsi="Times New Roman" w:cs="Times New Roman"/>
          <w:sz w:val="28"/>
          <w:szCs w:val="28"/>
        </w:rPr>
        <w:t>10</w:t>
      </w:r>
      <w:r w:rsidRPr="00636C3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5F750BF5" w:rsidR="00B31838" w:rsidRPr="00636C32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582359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636C32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582359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B57CF5" w:rsidRPr="00636C32">
        <w:rPr>
          <w:rFonts w:ascii="Times New Roman" w:hAnsi="Times New Roman" w:cs="Times New Roman"/>
          <w:sz w:val="28"/>
          <w:szCs w:val="28"/>
        </w:rPr>
        <w:t>2023</w:t>
      </w:r>
      <w:r w:rsidRPr="00636C3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2E0D5D41" w:rsidR="00B31838" w:rsidRPr="00636C32" w:rsidRDefault="00582359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636C32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29 июня </w:t>
      </w:r>
      <w:r w:rsidR="009E54EC" w:rsidRPr="00636C32">
        <w:rPr>
          <w:rFonts w:ascii="Times New Roman" w:hAnsi="Times New Roman" w:cs="Times New Roman"/>
          <w:sz w:val="28"/>
          <w:szCs w:val="28"/>
        </w:rPr>
        <w:t>2023</w:t>
      </w:r>
      <w:r w:rsidR="00B31838" w:rsidRPr="00636C3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3A52B3EF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582359">
        <w:rPr>
          <w:rFonts w:ascii="Times New Roman" w:hAnsi="Times New Roman" w:cs="Times New Roman"/>
          <w:sz w:val="28"/>
          <w:szCs w:val="28"/>
        </w:rPr>
        <w:t xml:space="preserve">29 июня </w:t>
      </w:r>
      <w:r w:rsidR="00582359">
        <w:rPr>
          <w:rFonts w:ascii="Times New Roman" w:hAnsi="Times New Roman" w:cs="Times New Roman"/>
          <w:sz w:val="28"/>
          <w:szCs w:val="28"/>
        </w:rPr>
        <w:br/>
      </w:r>
      <w:r w:rsidR="009E54EC">
        <w:rPr>
          <w:rFonts w:ascii="Times New Roman" w:hAnsi="Times New Roman" w:cs="Times New Roman"/>
          <w:sz w:val="28"/>
          <w:szCs w:val="28"/>
        </w:rPr>
        <w:t>2023</w:t>
      </w:r>
      <w:r w:rsidR="00582359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180C3C20" w:rsidR="00644204" w:rsidRPr="00BA6A79" w:rsidRDefault="003D1BE7" w:rsidP="00BA5F4C">
      <w:pPr>
        <w:pStyle w:val="a6"/>
        <w:numPr>
          <w:ilvl w:val="0"/>
          <w:numId w:val="29"/>
        </w:numPr>
        <w:suppressAutoHyphens/>
        <w:autoSpaceDE w:val="0"/>
        <w:spacing w:line="240" w:lineRule="auto"/>
        <w:ind w:left="426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A79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61259E01" w14:textId="74BDCE1B" w:rsidR="00CB5D43" w:rsidRDefault="00582359" w:rsidP="009855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82359">
        <w:rPr>
          <w:rFonts w:ascii="Times New Roman" w:eastAsia="Arial" w:hAnsi="Times New Roman"/>
          <w:bCs/>
          <w:sz w:val="28"/>
          <w:szCs w:val="28"/>
        </w:rPr>
        <w:t>1</w:t>
      </w:r>
      <w:r>
        <w:rPr>
          <w:rFonts w:ascii="Times New Roman" w:eastAsia="Arial" w:hAnsi="Times New Roman"/>
          <w:bCs/>
          <w:sz w:val="28"/>
          <w:szCs w:val="28"/>
        </w:rPr>
        <w:t xml:space="preserve">. </w:t>
      </w:r>
      <w:r w:rsidR="00636C32" w:rsidRPr="00582359">
        <w:rPr>
          <w:rFonts w:ascii="Times New Roman" w:eastAsia="Arial" w:hAnsi="Times New Roman"/>
          <w:bCs/>
          <w:sz w:val="28"/>
          <w:szCs w:val="28"/>
        </w:rPr>
        <w:t>6</w:t>
      </w:r>
      <w:r w:rsidR="005E0BB5" w:rsidRPr="00582359">
        <w:rPr>
          <w:rFonts w:ascii="Times New Roman" w:eastAsia="Arial" w:hAnsi="Times New Roman"/>
          <w:bCs/>
          <w:sz w:val="28"/>
          <w:szCs w:val="28"/>
        </w:rPr>
        <w:t xml:space="preserve"> лот</w:t>
      </w:r>
      <w:r w:rsidR="00B57CF5" w:rsidRPr="00582359">
        <w:rPr>
          <w:rFonts w:ascii="Times New Roman" w:eastAsia="Arial" w:hAnsi="Times New Roman"/>
          <w:bCs/>
          <w:sz w:val="28"/>
          <w:szCs w:val="28"/>
        </w:rPr>
        <w:t>ов</w:t>
      </w:r>
      <w:r w:rsidR="3AEAAE39" w:rsidRPr="00582359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BA5F4C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B31838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Pr="00B31838" w:rsidRDefault="00CB5D43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850"/>
        <w:gridCol w:w="1134"/>
      </w:tblGrid>
      <w:tr w:rsidR="00602E5D" w:rsidRPr="00A66262" w14:paraId="7886786A" w14:textId="77777777" w:rsidTr="00602E5D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25548A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D0E06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850" w:type="dxa"/>
            <w:vAlign w:val="center"/>
          </w:tcPr>
          <w:p w14:paraId="643E5A1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134" w:type="dxa"/>
            <w:vAlign w:val="center"/>
          </w:tcPr>
          <w:p w14:paraId="4712E970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5BF04D22" w:rsidR="00602E5D" w:rsidRPr="00CE58B9" w:rsidRDefault="00602E5D" w:rsidP="00602E5D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>(м</w:t>
            </w:r>
            <w:proofErr w:type="gramStart"/>
            <w:r w:rsidRPr="00CE58B9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7146AA02" w14:textId="77777777" w:rsidTr="00602E5D">
        <w:trPr>
          <w:trHeight w:val="101"/>
        </w:trPr>
        <w:tc>
          <w:tcPr>
            <w:tcW w:w="1242" w:type="dxa"/>
            <w:shd w:val="clear" w:color="auto" w:fill="auto"/>
            <w:vAlign w:val="center"/>
          </w:tcPr>
          <w:p w14:paraId="59C67A69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E52EA62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DF67C15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3402FA3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02E5D" w:rsidRPr="00A66262" w14:paraId="588A2662" w14:textId="77777777" w:rsidTr="00602E5D">
        <w:trPr>
          <w:cantSplit/>
          <w:trHeight w:val="20"/>
        </w:trPr>
        <w:tc>
          <w:tcPr>
            <w:tcW w:w="9889" w:type="dxa"/>
            <w:gridSpan w:val="4"/>
          </w:tcPr>
          <w:p w14:paraId="3EF5033E" w14:textId="77777777" w:rsidR="00602E5D" w:rsidRPr="00BA5F4C" w:rsidRDefault="00602E5D" w:rsidP="00AB211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 w:rsidRPr="00BA5F4C">
              <w:rPr>
                <w:rFonts w:ascii="Times New Roman" w:eastAsia="Times New Roman" w:hAnsi="Times New Roman" w:cs="Times New Roman"/>
              </w:rPr>
              <w:t>Соломбальский территориальный округ</w:t>
            </w:r>
          </w:p>
        </w:tc>
      </w:tr>
      <w:tr w:rsidR="00B57CF5" w:rsidRPr="00A66262" w14:paraId="1F4A084D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663" w:type="dxa"/>
            <w:shd w:val="clear" w:color="auto" w:fill="auto"/>
          </w:tcPr>
          <w:p w14:paraId="66900081" w14:textId="0B7B3087" w:rsidR="00B57CF5" w:rsidRPr="008814A5" w:rsidRDefault="00B57CF5" w:rsidP="00B57CF5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D7053A4" w14:textId="61A8BD02" w:rsidR="00B57CF5" w:rsidRPr="008814A5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1134" w:type="dxa"/>
          </w:tcPr>
          <w:p w14:paraId="1945A14F" w14:textId="21FB0A51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DBD9169" w14:textId="77777777" w:rsidTr="00EE3EEF">
        <w:trPr>
          <w:cantSplit/>
          <w:trHeight w:val="170"/>
        </w:trPr>
        <w:tc>
          <w:tcPr>
            <w:tcW w:w="1242" w:type="dxa"/>
            <w:shd w:val="clear" w:color="auto" w:fill="auto"/>
            <w:vAlign w:val="center"/>
          </w:tcPr>
          <w:p w14:paraId="762D3914" w14:textId="0FDFD00D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C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F39C91" w14:textId="183D4ACE" w:rsidR="00B57CF5" w:rsidRPr="00CE58B9" w:rsidRDefault="00B57CF5" w:rsidP="00B57CF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FCA3A84" w14:textId="026B90A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C33E3F9" w14:textId="739881D9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57CF5" w:rsidRPr="00CE58B9" w14:paraId="167B9341" w14:textId="77777777" w:rsidTr="00602E5D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C754E3" w14:textId="373F4EBC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6663" w:type="dxa"/>
            <w:shd w:val="clear" w:color="auto" w:fill="auto"/>
          </w:tcPr>
          <w:p w14:paraId="6B10435B" w14:textId="1C826FD0" w:rsidR="00B57CF5" w:rsidRPr="008814A5" w:rsidRDefault="00B57CF5" w:rsidP="00636C32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</w:t>
            </w:r>
            <w:r w:rsidR="00636C32" w:rsidRPr="00636C32">
              <w:rPr>
                <w:rFonts w:ascii="Times New Roman" w:eastAsia="Times New Roman" w:hAnsi="Times New Roman" w:cs="Times New Roman"/>
                <w:color w:val="7030A0"/>
              </w:rPr>
              <w:t>второ</w:t>
            </w:r>
            <w:r w:rsidRPr="00636C32">
              <w:rPr>
                <w:rFonts w:ascii="Times New Roman" w:eastAsia="Times New Roman" w:hAnsi="Times New Roman" w:cs="Times New Roman"/>
                <w:color w:val="7030A0"/>
              </w:rPr>
              <w:t>й</w:t>
            </w:r>
            <w:r w:rsidRPr="00CE58B9">
              <w:rPr>
                <w:rFonts w:ascii="Times New Roman" w:eastAsia="Times New Roman" w:hAnsi="Times New Roman" w:cs="Times New Roman"/>
              </w:rPr>
              <w:t xml:space="preserve"> заезд)</w:t>
            </w:r>
          </w:p>
        </w:tc>
        <w:tc>
          <w:tcPr>
            <w:tcW w:w="850" w:type="dxa"/>
          </w:tcPr>
          <w:p w14:paraId="69F4F16B" w14:textId="2167D590" w:rsidR="00B57CF5" w:rsidRPr="008814A5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</w:t>
            </w:r>
          </w:p>
        </w:tc>
        <w:tc>
          <w:tcPr>
            <w:tcW w:w="1134" w:type="dxa"/>
          </w:tcPr>
          <w:p w14:paraId="74DE7D58" w14:textId="63505ABD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4156B046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C804DB3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3</w:t>
            </w:r>
          </w:p>
        </w:tc>
        <w:tc>
          <w:tcPr>
            <w:tcW w:w="6663" w:type="dxa"/>
            <w:shd w:val="clear" w:color="auto" w:fill="auto"/>
          </w:tcPr>
          <w:p w14:paraId="51319CB9" w14:textId="7F34BB9E" w:rsidR="00B57CF5" w:rsidRPr="008814A5" w:rsidRDefault="00B57CF5" w:rsidP="00636C32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</w:t>
            </w:r>
            <w:r w:rsidR="00636C32" w:rsidRPr="00636C32">
              <w:rPr>
                <w:rFonts w:ascii="Times New Roman" w:eastAsia="Times New Roman" w:hAnsi="Times New Roman" w:cs="Times New Roman"/>
                <w:color w:val="7030A0"/>
              </w:rPr>
              <w:t>второй</w:t>
            </w:r>
            <w:r w:rsidRPr="00CE58B9">
              <w:rPr>
                <w:rFonts w:ascii="Times New Roman" w:eastAsia="Times New Roman" w:hAnsi="Times New Roman" w:cs="Times New Roman"/>
              </w:rPr>
              <w:t xml:space="preserve"> заезд)</w:t>
            </w:r>
          </w:p>
        </w:tc>
        <w:tc>
          <w:tcPr>
            <w:tcW w:w="850" w:type="dxa"/>
          </w:tcPr>
          <w:p w14:paraId="77565718" w14:textId="7FB9A1A6" w:rsidR="00B57CF5" w:rsidRPr="008814A5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</w:t>
            </w:r>
            <w:r w:rsidR="000155C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6583784" w14:textId="119F26ED" w:rsidR="00B57CF5" w:rsidRPr="008814A5" w:rsidRDefault="00B57CF5" w:rsidP="00B57CF5">
            <w:pPr>
              <w:spacing w:after="0" w:line="240" w:lineRule="auto"/>
              <w:jc w:val="center"/>
              <w:rPr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1A86249E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5B547C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663" w:type="dxa"/>
            <w:shd w:val="clear" w:color="auto" w:fill="auto"/>
          </w:tcPr>
          <w:p w14:paraId="069012D6" w14:textId="21A51011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02F5848" w14:textId="207009A3" w:rsidR="00B57CF5" w:rsidRPr="00CE58B9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</w:t>
            </w:r>
            <w:r w:rsidR="000155C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35AB95F" w14:textId="6BB25CFB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65ACB0D8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737703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663" w:type="dxa"/>
            <w:shd w:val="clear" w:color="auto" w:fill="auto"/>
          </w:tcPr>
          <w:p w14:paraId="14D94F11" w14:textId="34A60BDC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FBB0B86" w14:textId="3D5883E1" w:rsidR="00B57CF5" w:rsidRPr="00CE58B9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</w:t>
            </w:r>
            <w:r w:rsidR="000155C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5B61767" w14:textId="6810A8FE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7693DC2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D093400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663" w:type="dxa"/>
            <w:shd w:val="clear" w:color="auto" w:fill="auto"/>
          </w:tcPr>
          <w:p w14:paraId="551C9C32" w14:textId="62301939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45A10CD8" w14:textId="627CCA2F" w:rsidR="00B57CF5" w:rsidRPr="00CE58B9" w:rsidRDefault="00B57CF5" w:rsidP="0001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</w:t>
            </w:r>
            <w:r w:rsidR="000155C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4E769CC6" w14:textId="636FF991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8E523" w14:textId="6F158802" w:rsidR="00972ADC" w:rsidRPr="00636C32" w:rsidRDefault="00972ADC" w:rsidP="005823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32">
        <w:rPr>
          <w:rFonts w:ascii="Times New Roman" w:hAnsi="Times New Roman"/>
          <w:sz w:val="28"/>
          <w:szCs w:val="28"/>
        </w:rPr>
        <w:t>Тип (вид) нестационарного торгового объекта</w:t>
      </w:r>
      <w:r w:rsidR="002A050C" w:rsidRPr="00636C32">
        <w:rPr>
          <w:rStyle w:val="ac"/>
          <w:rFonts w:ascii="Times New Roman" w:hAnsi="Times New Roman"/>
          <w:sz w:val="28"/>
        </w:rPr>
        <w:footnoteReference w:id="1"/>
      </w:r>
      <w:proofErr w:type="gramStart"/>
      <w:r w:rsidR="002A050C" w:rsidRPr="00636C32">
        <w:rPr>
          <w:rFonts w:ascii="Times New Roman" w:hAnsi="Times New Roman"/>
          <w:sz w:val="28"/>
          <w:szCs w:val="28"/>
        </w:rPr>
        <w:t xml:space="preserve"> </w:t>
      </w:r>
      <w:r w:rsidRPr="00636C32">
        <w:rPr>
          <w:rFonts w:ascii="Times New Roman" w:hAnsi="Times New Roman"/>
          <w:sz w:val="28"/>
          <w:szCs w:val="28"/>
        </w:rPr>
        <w:t>:</w:t>
      </w:r>
      <w:proofErr w:type="gramEnd"/>
      <w:r w:rsidRPr="00636C32">
        <w:rPr>
          <w:rFonts w:ascii="Times New Roman" w:hAnsi="Times New Roman"/>
          <w:sz w:val="28"/>
          <w:szCs w:val="28"/>
        </w:rPr>
        <w:t xml:space="preserve"> разборная палатка</w:t>
      </w:r>
      <w:r w:rsidRPr="00636C32">
        <w:rPr>
          <w:rStyle w:val="ac"/>
          <w:rFonts w:ascii="Times New Roman" w:hAnsi="Times New Roman"/>
          <w:sz w:val="28"/>
          <w:szCs w:val="28"/>
        </w:rPr>
        <w:footnoteReference w:id="2"/>
      </w:r>
      <w:r w:rsidRPr="00636C32">
        <w:rPr>
          <w:rFonts w:ascii="Times New Roman" w:hAnsi="Times New Roman"/>
          <w:sz w:val="28"/>
          <w:szCs w:val="28"/>
        </w:rPr>
        <w:t>.</w:t>
      </w:r>
    </w:p>
    <w:p w14:paraId="3CFB594A" w14:textId="77777777" w:rsidR="00972ADC" w:rsidRPr="00636C32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14:paraId="119D431A" w14:textId="5BE52E51" w:rsidR="00972ADC" w:rsidRPr="00636C32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7C369683" w14:textId="6D2F71CF" w:rsidR="00972ADC" w:rsidRPr="00636C32" w:rsidRDefault="00EA1A32" w:rsidP="000155CF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0155CF" w:rsidRPr="00636C32">
        <w:rPr>
          <w:rFonts w:ascii="Times New Roman" w:hAnsi="Times New Roman"/>
          <w:sz w:val="28"/>
          <w:szCs w:val="28"/>
        </w:rPr>
        <w:t xml:space="preserve"> </w:t>
      </w:r>
      <w:r w:rsidR="00E7689D" w:rsidRPr="00636C32">
        <w:rPr>
          <w:rFonts w:ascii="Times New Roman" w:hAnsi="Times New Roman"/>
          <w:sz w:val="28"/>
          <w:szCs w:val="28"/>
        </w:rPr>
        <w:t xml:space="preserve"> </w:t>
      </w:r>
      <w:r w:rsidR="00621ADA" w:rsidRPr="00636C32">
        <w:rPr>
          <w:rFonts w:ascii="Times New Roman" w:hAnsi="Times New Roman"/>
          <w:sz w:val="28"/>
          <w:szCs w:val="28"/>
        </w:rPr>
        <w:t>240 738</w:t>
      </w:r>
      <w:r w:rsidR="00972ADC" w:rsidRPr="00636C32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21217492" w14:textId="78724C9B" w:rsidR="00621ADA" w:rsidRPr="00636C32" w:rsidRDefault="00972ADC" w:rsidP="000155CF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>О</w:t>
      </w:r>
      <w:r w:rsidR="00EA1A32" w:rsidRPr="00636C32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  <w:r w:rsidR="000155CF" w:rsidRPr="00636C32">
        <w:rPr>
          <w:rFonts w:ascii="Times New Roman" w:hAnsi="Times New Roman"/>
          <w:sz w:val="28"/>
          <w:szCs w:val="28"/>
        </w:rPr>
        <w:t xml:space="preserve">120 369 рублей </w:t>
      </w:r>
      <w:r w:rsidR="00582359">
        <w:rPr>
          <w:rFonts w:ascii="Times New Roman" w:hAnsi="Times New Roman"/>
          <w:sz w:val="28"/>
          <w:szCs w:val="28"/>
        </w:rPr>
        <w:br/>
      </w:r>
      <w:r w:rsidR="000155CF" w:rsidRPr="00636C32">
        <w:rPr>
          <w:rFonts w:ascii="Times New Roman" w:hAnsi="Times New Roman"/>
          <w:sz w:val="28"/>
          <w:szCs w:val="28"/>
        </w:rPr>
        <w:t>00 копеек.</w:t>
      </w:r>
    </w:p>
    <w:p w14:paraId="21A72EED" w14:textId="18816074" w:rsidR="0026511E" w:rsidRPr="00636C32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>Сведения о лотах и карты-схемы в приложении №</w:t>
      </w:r>
      <w:r w:rsidR="009D2699" w:rsidRPr="00636C32">
        <w:rPr>
          <w:rFonts w:ascii="Times New Roman" w:hAnsi="Times New Roman"/>
          <w:sz w:val="28"/>
          <w:szCs w:val="28"/>
        </w:rPr>
        <w:t xml:space="preserve"> </w:t>
      </w:r>
      <w:r w:rsidRPr="00636C32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636C32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36C3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36C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636C32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636C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636C32">
        <w:rPr>
          <w:rFonts w:ascii="Times New Roman" w:hAnsi="Times New Roman"/>
          <w:sz w:val="28"/>
          <w:szCs w:val="28"/>
        </w:rPr>
        <w:t xml:space="preserve"> </w:t>
      </w:r>
    </w:p>
    <w:p w14:paraId="093CD3D1" w14:textId="03E2136C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BA5F4C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</w:t>
      </w:r>
      <w:r w:rsidR="00582359">
        <w:rPr>
          <w:rFonts w:ascii="Times New Roman" w:hAnsi="Times New Roman"/>
          <w:sz w:val="28"/>
          <w:szCs w:val="28"/>
        </w:rPr>
        <w:t>22 марта 2019 года №</w:t>
      </w:r>
      <w:r w:rsidR="00EF0E61" w:rsidRPr="00EF0E61">
        <w:rPr>
          <w:rFonts w:ascii="Times New Roman" w:hAnsi="Times New Roman" w:cs="Times New Roman"/>
          <w:b/>
          <w:sz w:val="28"/>
        </w:rPr>
        <w:t xml:space="preserve"> </w:t>
      </w:r>
      <w:r w:rsidR="00EF0E61" w:rsidRPr="00582359">
        <w:rPr>
          <w:rFonts w:ascii="Times New Roman" w:hAnsi="Times New Roman" w:cs="Times New Roman"/>
          <w:sz w:val="28"/>
        </w:rPr>
        <w:t>390</w:t>
      </w:r>
      <w:r w:rsidR="00EF0E61">
        <w:rPr>
          <w:rFonts w:ascii="Times New Roman" w:hAnsi="Times New Roman" w:cs="Times New Roman"/>
          <w:sz w:val="28"/>
        </w:rPr>
        <w:t xml:space="preserve"> </w:t>
      </w:r>
      <w:r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BA5F4C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20738DA2" w:rsidR="0026511E" w:rsidRPr="0026511E" w:rsidRDefault="00582359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60768565" w:rsidR="0026511E" w:rsidRPr="0026511E" w:rsidRDefault="00582359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14A28431" w:rsidR="0026511E" w:rsidRPr="0026511E" w:rsidRDefault="00582359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18901BA1" w:rsidR="0026511E" w:rsidRPr="0026511E" w:rsidRDefault="00582359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цены договора единовременным платежом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6B80A43C" w:rsidR="0026511E" w:rsidRPr="0026511E" w:rsidRDefault="00582359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BA5F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46EAEB6C" w:rsidR="00CD2136" w:rsidRPr="00CE19D5" w:rsidRDefault="00CD2136" w:rsidP="00BA5F4C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41298D34" w:rsidR="00CD2136" w:rsidRPr="00CE19D5" w:rsidRDefault="00582359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235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582359">
      <w:pPr>
        <w:pStyle w:val="a6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281EB907" w:rsidR="009F4508" w:rsidRPr="00582359" w:rsidRDefault="00582359" w:rsidP="00582359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8. </w:t>
      </w:r>
      <w:proofErr w:type="gramStart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с момента размещения на официальном информационном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58235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582359">
        <w:rPr>
          <w:szCs w:val="28"/>
        </w:rPr>
        <w:t xml:space="preserve">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582359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582359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4DE4EC02" w:rsidR="009F4508" w:rsidRPr="00CE19D5" w:rsidRDefault="00582359" w:rsidP="00582359">
      <w:pPr>
        <w:pStyle w:val="a6"/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335123AC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0BADE65C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назначении или об избрании либо приказа о назначении физического лица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296B12C5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10.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0BBBD4A5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11.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57AD2E96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12.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72D6168C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13.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4BB685B7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14.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34348A6F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15.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5B20B8BF" w:rsidR="009F4508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16.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4ABC5D53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1D714D92" w:rsidR="009F4508" w:rsidRPr="00636C32" w:rsidRDefault="00582359" w:rsidP="00582359">
      <w:pPr>
        <w:pStyle w:val="a6"/>
        <w:numPr>
          <w:ilvl w:val="0"/>
          <w:numId w:val="31"/>
        </w:num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636C32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июня </w:t>
      </w:r>
      <w:r w:rsidR="00B57CF5" w:rsidRPr="00636C3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636C3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24D6FA55" w:rsidR="009F4508" w:rsidRPr="00582359" w:rsidRDefault="00582359" w:rsidP="00582359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18.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39154B0" w14:textId="77777777" w:rsidR="00BA5F4C" w:rsidRDefault="00582359" w:rsidP="00582359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19. </w:t>
      </w:r>
      <w:r w:rsidR="3AEAAE39" w:rsidRPr="0058235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</w:p>
    <w:p w14:paraId="4AF450C6" w14:textId="396AB65C" w:rsidR="009F4508" w:rsidRPr="00582359" w:rsidRDefault="3AEAAE39" w:rsidP="00582359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2359">
        <w:rPr>
          <w:rFonts w:ascii="Times New Roman" w:eastAsia="Times New Roman" w:hAnsi="Times New Roman" w:cs="Times New Roman"/>
          <w:sz w:val="28"/>
          <w:szCs w:val="28"/>
        </w:rPr>
        <w:t>или об отказе в допуске претендентов к участию в Аукционе, которое оформляется протоколом, размещаемым на ЭП.</w:t>
      </w:r>
    </w:p>
    <w:p w14:paraId="1C91031D" w14:textId="0DFD85F3" w:rsidR="009F4508" w:rsidRPr="00582359" w:rsidRDefault="00582359" w:rsidP="00582359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20.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58235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582359">
        <w:rPr>
          <w:szCs w:val="28"/>
        </w:rPr>
        <w:t xml:space="preserve"> </w:t>
      </w:r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582359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582359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77777777" w:rsidR="00C47F6D" w:rsidRPr="00636C32" w:rsidRDefault="00C47F6D" w:rsidP="00582359">
      <w:pPr>
        <w:pStyle w:val="a6"/>
        <w:numPr>
          <w:ilvl w:val="0"/>
          <w:numId w:val="29"/>
        </w:numPr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32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636C3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ED0BF54" w:rsidR="00C47F6D" w:rsidRPr="00582359" w:rsidRDefault="00582359" w:rsidP="00582359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21. </w:t>
      </w:r>
      <w:r w:rsidR="00C47F6D" w:rsidRPr="00582359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582359">
        <w:rPr>
          <w:rFonts w:ascii="Times New Roman" w:hAnsi="Times New Roman" w:cs="Times New Roman"/>
          <w:sz w:val="28"/>
          <w:szCs w:val="28"/>
        </w:rPr>
        <w:t>А</w:t>
      </w:r>
      <w:r w:rsidR="00C47F6D" w:rsidRPr="00582359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66D91D09" w14:textId="072C3726" w:rsidR="005128AB" w:rsidRPr="00582359" w:rsidRDefault="00582359" w:rsidP="0058235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22. </w:t>
      </w:r>
      <w:r w:rsidR="004B2BD9" w:rsidRPr="005823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582359">
        <w:rPr>
          <w:rFonts w:ascii="Times New Roman" w:hAnsi="Times New Roman" w:cs="Times New Roman"/>
          <w:sz w:val="28"/>
          <w:szCs w:val="28"/>
        </w:rPr>
        <w:t>:</w:t>
      </w:r>
      <w:r w:rsidR="005128AB" w:rsidRPr="00582359">
        <w:rPr>
          <w:rFonts w:ascii="Times New Roman" w:hAnsi="Times New Roman"/>
          <w:sz w:val="28"/>
          <w:szCs w:val="28"/>
        </w:rPr>
        <w:t xml:space="preserve"> 120 369 рублей 00 копеек;</w:t>
      </w:r>
    </w:p>
    <w:p w14:paraId="2CE04840" w14:textId="495C673C" w:rsidR="003D297F" w:rsidRPr="00636C32" w:rsidRDefault="00582359" w:rsidP="0058235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23.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Внесенный задаток претендентам, не допущенным к участию </w:t>
      </w:r>
      <w:r w:rsidR="003D297F" w:rsidRPr="00636C32">
        <w:rPr>
          <w:rFonts w:ascii="Times New Roman" w:hAnsi="Times New Roman" w:cs="Times New Roman"/>
          <w:sz w:val="28"/>
          <w:szCs w:val="28"/>
        </w:rPr>
        <w:br/>
        <w:t xml:space="preserve">в Аукционе, возвращается оператором электронной площадки в соответствии </w:t>
      </w:r>
      <w:r w:rsidR="003D297F" w:rsidRPr="00636C32">
        <w:rPr>
          <w:rFonts w:ascii="Times New Roman" w:hAnsi="Times New Roman" w:cs="Times New Roman"/>
          <w:sz w:val="28"/>
          <w:szCs w:val="28"/>
        </w:rPr>
        <w:br/>
        <w:t xml:space="preserve">с регламентом ЭП. </w:t>
      </w:r>
    </w:p>
    <w:p w14:paraId="33408FCD" w14:textId="363FB852" w:rsidR="003D297F" w:rsidRPr="00636C32" w:rsidRDefault="00582359" w:rsidP="0058235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24. </w:t>
      </w:r>
      <w:r w:rsidR="003D297F" w:rsidRPr="00636C32">
        <w:rPr>
          <w:rFonts w:ascii="Times New Roman" w:hAnsi="Times New Roman" w:cs="Times New Roman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270105A2" w:rsidR="003D297F" w:rsidRPr="00636C32" w:rsidRDefault="00582359" w:rsidP="0058235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25.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не подписал Договор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6D41EA7F" w:rsidR="003D297F" w:rsidRPr="00636C32" w:rsidRDefault="00582359" w:rsidP="0058235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26.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на официальном портале в течение одного рабочего дня со дня принятия </w:t>
      </w:r>
      <w:r w:rsidR="003D297F" w:rsidRPr="00636C32">
        <w:rPr>
          <w:rFonts w:ascii="Times New Roman" w:hAnsi="Times New Roman" w:cs="Times New Roman"/>
          <w:sz w:val="28"/>
          <w:szCs w:val="28"/>
        </w:rPr>
        <w:lastRenderedPageBreak/>
        <w:t>решения об отказе от проведения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636C3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E70141" w14:textId="77777777" w:rsidR="00AE16E0" w:rsidRPr="00636C32" w:rsidRDefault="00AE16E0" w:rsidP="00BA5F4C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C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636C3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36C32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636C3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78F72C25" w:rsidR="00D94513" w:rsidRPr="004F3BA8" w:rsidRDefault="004F3BA8" w:rsidP="004F3BA8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27. </w:t>
      </w:r>
      <w:r w:rsidR="00D94513" w:rsidRPr="004F3BA8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14CDF164" w:rsidR="00AE16E0" w:rsidRPr="004F3BA8" w:rsidRDefault="004F3BA8" w:rsidP="004F3BA8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28. </w:t>
      </w:r>
      <w:r w:rsidR="00AE16E0" w:rsidRPr="004F3BA8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4F3BA8">
        <w:rPr>
          <w:rFonts w:ascii="Times New Roman" w:hAnsi="Times New Roman" w:cs="Times New Roman"/>
          <w:sz w:val="28"/>
          <w:szCs w:val="28"/>
        </w:rPr>
        <w:t xml:space="preserve">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AE16E0" w:rsidRPr="004F3BA8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4F3BA8">
        <w:rPr>
          <w:rFonts w:ascii="Times New Roman" w:hAnsi="Times New Roman" w:cs="Times New Roman"/>
          <w:sz w:val="28"/>
          <w:szCs w:val="28"/>
        </w:rPr>
        <w:t>А</w:t>
      </w:r>
      <w:r w:rsidR="00AE16E0" w:rsidRPr="004F3BA8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3DDC9D43" w:rsidR="004B2BD9" w:rsidRPr="004F3BA8" w:rsidRDefault="004F3BA8" w:rsidP="004F3BA8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29. </w:t>
      </w:r>
      <w:r w:rsidR="004B2BD9" w:rsidRPr="004F3BA8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3BB2487E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36C32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636C32">
        <w:rPr>
          <w:rFonts w:ascii="Times New Roman" w:eastAsia="Times New Roman" w:hAnsi="Times New Roman" w:cs="Times New Roman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68689265" w14:textId="08743B42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36C32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636C32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6E121270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36C32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36C32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br/>
      </w:r>
      <w:r w:rsidRPr="00636C32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C32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6C32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77777777" w:rsidR="004B2BD9" w:rsidRPr="00636C32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6C32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5EB76DA8" w14:textId="465A4D1F" w:rsidR="004B2BD9" w:rsidRPr="00636C32" w:rsidRDefault="004F3BA8" w:rsidP="004F3BA8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636C32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636C32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636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636C32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6752C9A6" w14:textId="114D709C" w:rsidR="004B2BD9" w:rsidRPr="00636C32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4F3BA8">
        <w:rPr>
          <w:rFonts w:ascii="Times New Roman" w:hAnsi="Times New Roman" w:cs="Times New Roman"/>
          <w:sz w:val="28"/>
          <w:szCs w:val="28"/>
        </w:rPr>
        <w:t>29</w:t>
      </w:r>
      <w:r w:rsidR="00BA5F4C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636C32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636C32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32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636C32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636C32" w:rsidRDefault="00012288" w:rsidP="00582359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63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3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636C32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1E238FD5" w:rsidR="004B2BD9" w:rsidRPr="00636C32" w:rsidRDefault="004F3BA8" w:rsidP="004F3BA8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4B2BD9" w:rsidRPr="00636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F4C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2023 года.</w:t>
      </w:r>
    </w:p>
    <w:p w14:paraId="4665B71B" w14:textId="5551B106" w:rsidR="004B2BD9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32. </w:t>
      </w:r>
      <w:r w:rsidR="004B2BD9" w:rsidRPr="00636C32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636C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3DEEC669" w14:textId="77777777" w:rsidR="00644204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DC0C" w14:textId="77777777" w:rsidR="00BA5F4C" w:rsidRPr="00636C32" w:rsidRDefault="00BA5F4C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77777777" w:rsidR="00012288" w:rsidRPr="00636C32" w:rsidRDefault="462D0DA8" w:rsidP="00582359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Порядок заключения Договора</w:t>
      </w:r>
    </w:p>
    <w:p w14:paraId="11CAB32A" w14:textId="29F769F4" w:rsidR="462D0DA8" w:rsidRPr="00636C32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3A011A6E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33.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636C3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36C32">
        <w:rPr>
          <w:szCs w:val="28"/>
        </w:rPr>
        <w:t xml:space="preserve">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к настоящему извещению.</w:t>
      </w:r>
    </w:p>
    <w:p w14:paraId="31F62622" w14:textId="123B813B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34.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Срок подписания Договора составляет </w:t>
      </w:r>
      <w:r w:rsidR="00BA5F4C">
        <w:rPr>
          <w:rFonts w:ascii="Times New Roman" w:hAnsi="Times New Roman" w:cs="Times New Roman"/>
          <w:sz w:val="28"/>
          <w:szCs w:val="28"/>
        </w:rPr>
        <w:t>пять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Аукциона.</w:t>
      </w:r>
    </w:p>
    <w:p w14:paraId="4B21C117" w14:textId="7F9CB961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35.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не подписал Договор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от заключения Договора, и денежные средства, внесенные им в качестве задатка, не возвращаются. П</w:t>
      </w:r>
      <w:r w:rsidR="00BA5F4C">
        <w:rPr>
          <w:rFonts w:ascii="Times New Roman" w:hAnsi="Times New Roman" w:cs="Times New Roman"/>
          <w:sz w:val="28"/>
          <w:szCs w:val="28"/>
        </w:rPr>
        <w:t xml:space="preserve">ротокол о признании победителя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Аукциона </w:t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23068117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36.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На основании Договора организатор Аукциона в течение </w:t>
      </w:r>
      <w:r w:rsidR="00BA5F4C">
        <w:rPr>
          <w:rFonts w:ascii="Times New Roman" w:hAnsi="Times New Roman" w:cs="Times New Roman"/>
          <w:sz w:val="28"/>
          <w:szCs w:val="28"/>
        </w:rPr>
        <w:t>пяти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Договора выдает владельцу объекта Паспорт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54D1116E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37. </w:t>
      </w:r>
      <w:r w:rsidR="003D297F" w:rsidRPr="00636C32">
        <w:rPr>
          <w:rFonts w:ascii="Times New Roman" w:hAnsi="Times New Roman" w:cs="Times New Roman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29CC6E42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38. </w:t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BA5F4C">
        <w:rPr>
          <w:rFonts w:ascii="Times New Roman" w:hAnsi="Times New Roman" w:cs="Times New Roman"/>
          <w:sz w:val="28"/>
          <w:szCs w:val="28"/>
        </w:rPr>
        <w:t>пять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 рабочих дней,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по цене, предложенной участником Аукциона, сделавшим предпоследнее предложение о цене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1E214291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39. </w:t>
      </w:r>
      <w:r w:rsidR="003D297F" w:rsidRPr="00636C32">
        <w:rPr>
          <w:rFonts w:ascii="Times New Roman" w:hAnsi="Times New Roman" w:cs="Times New Roman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26119AF9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40.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>оплатить цену Договора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>.</w:t>
      </w:r>
    </w:p>
    <w:p w14:paraId="18B49EE3" w14:textId="20AE67B3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41.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Аукцион является несостоявшимся, если на Аукцион не подано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lastRenderedPageBreak/>
        <w:t>в Аукционе принято решение об отказе в допуске к участию в Аукционе всем претендентам, подавшим заявки.</w:t>
      </w:r>
    </w:p>
    <w:p w14:paraId="64402B80" w14:textId="6EC29B29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42.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636C3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3D297F" w:rsidRPr="00636C32">
        <w:rPr>
          <w:rFonts w:ascii="Times New Roman" w:hAnsi="Times New Roman" w:cs="Times New Roman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1B428910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43.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Аукционе, Договор заключается с единственным участником  Аукциона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>по начальной цене.</w:t>
      </w:r>
    </w:p>
    <w:p w14:paraId="65DEDA4E" w14:textId="73BC82C2" w:rsidR="003D297F" w:rsidRPr="00636C32" w:rsidRDefault="004F3BA8" w:rsidP="004F3BA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44. </w:t>
      </w:r>
      <w:r w:rsidR="00BA5F4C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636C32">
          <w:rPr>
            <w:rFonts w:ascii="Times New Roman" w:hAnsi="Times New Roman" w:cs="Times New Roman"/>
            <w:sz w:val="28"/>
            <w:szCs w:val="28"/>
          </w:rPr>
          <w:t>пункте 7.6</w:t>
        </w:r>
      </w:hyperlink>
      <w:r w:rsidR="003D297F" w:rsidRPr="00636C3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A5F4C">
        <w:rPr>
          <w:rFonts w:ascii="Times New Roman" w:hAnsi="Times New Roman" w:cs="Times New Roman"/>
          <w:sz w:val="28"/>
          <w:szCs w:val="28"/>
        </w:rPr>
        <w:br/>
      </w:r>
      <w:r w:rsidR="003D297F" w:rsidRPr="00636C32">
        <w:rPr>
          <w:rFonts w:ascii="Times New Roman" w:hAnsi="Times New Roman" w:cs="Times New Roman"/>
          <w:sz w:val="28"/>
          <w:szCs w:val="28"/>
        </w:rPr>
        <w:t xml:space="preserve">в случае, если Договор не был заключен с победителем </w:t>
      </w:r>
      <w:r w:rsidR="00BA5F4C">
        <w:rPr>
          <w:rFonts w:ascii="Times New Roman" w:hAnsi="Times New Roman" w:cs="Times New Roman"/>
          <w:sz w:val="28"/>
          <w:szCs w:val="28"/>
        </w:rPr>
        <w:t xml:space="preserve">Аукциона или участником </w:t>
      </w:r>
      <w:r w:rsidR="003D297F" w:rsidRPr="00636C32">
        <w:rPr>
          <w:rFonts w:ascii="Times New Roman" w:hAnsi="Times New Roman" w:cs="Times New Roman"/>
          <w:sz w:val="28"/>
          <w:szCs w:val="28"/>
        </w:rPr>
        <w:t>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636C32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336EB55E" w:rsidR="003D297F" w:rsidRPr="004F3BA8" w:rsidRDefault="003D297F" w:rsidP="00BA5F4C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BA8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636C32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21F1342E" w:rsidR="003D297F" w:rsidRDefault="004F3BA8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3BA8"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97F" w:rsidRPr="00636C32">
        <w:rPr>
          <w:rFonts w:ascii="Times New Roman" w:eastAsia="Times New Roman" w:hAnsi="Times New Roman" w:cs="Times New Roman"/>
          <w:sz w:val="28"/>
          <w:szCs w:val="28"/>
        </w:rPr>
        <w:t xml:space="preserve">Заявитель, участник Аукциона, не согласные с решением или действиями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организатора или оператора ЭП, вправе обжаловать их в судебном порядке.</w:t>
      </w:r>
    </w:p>
    <w:p w14:paraId="3C54520B" w14:textId="77777777" w:rsidR="004F3BA8" w:rsidRDefault="004F3BA8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DC4BDD" w14:textId="28BB38B2" w:rsidR="004F3BA8" w:rsidRDefault="00BA5F4C" w:rsidP="00BA5F4C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4F3BA8" w:rsidSect="005244AF">
      <w:headerReference w:type="default" r:id="rId12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C08BE" w14:textId="77777777" w:rsidR="00161141" w:rsidRDefault="00161141" w:rsidP="00AE16E0">
      <w:pPr>
        <w:spacing w:after="0" w:line="240" w:lineRule="auto"/>
      </w:pPr>
      <w:r>
        <w:separator/>
      </w:r>
    </w:p>
  </w:endnote>
  <w:endnote w:type="continuationSeparator" w:id="0">
    <w:p w14:paraId="5DEA53CD" w14:textId="77777777" w:rsidR="00161141" w:rsidRDefault="0016114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06367" w14:textId="77777777" w:rsidR="00161141" w:rsidRDefault="00161141" w:rsidP="00AE16E0">
      <w:pPr>
        <w:spacing w:after="0" w:line="240" w:lineRule="auto"/>
      </w:pPr>
      <w:r>
        <w:separator/>
      </w:r>
    </w:p>
  </w:footnote>
  <w:footnote w:type="continuationSeparator" w:id="0">
    <w:p w14:paraId="0BEF0B52" w14:textId="77777777" w:rsidR="00161141" w:rsidRDefault="00161141" w:rsidP="00AE16E0">
      <w:pPr>
        <w:spacing w:after="0" w:line="240" w:lineRule="auto"/>
      </w:pPr>
      <w:r>
        <w:continuationSeparator/>
      </w:r>
    </w:p>
  </w:footnote>
  <w:footnote w:id="1">
    <w:p w14:paraId="33A89A93" w14:textId="77777777" w:rsidR="002A050C" w:rsidRDefault="002A050C" w:rsidP="002A050C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szCs w:val="28"/>
        </w:rPr>
        <w:t>Применяется терминология, соответствующая основному документу, определяющему предмет торгов, которым является схема размещения нестационарных торговых объектов на территории муниципального образования "Город Архангельск", утвержденная  постановлением  мэрии  города  Архангельска  от 2 июля 2012 года № 178.</w:t>
      </w:r>
    </w:p>
  </w:footnote>
  <w:footnote w:id="2">
    <w:p w14:paraId="59240067" w14:textId="7C5ECCD6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>андарта</w:t>
      </w:r>
      <w:proofErr w:type="spellEnd"/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</w:t>
      </w:r>
      <w:r w:rsidR="00602E5D">
        <w:rPr>
          <w:rFonts w:ascii="Times New Roman" w:eastAsia="Times New Roman" w:hAnsi="Times New Roman" w:cs="Times New Roman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8005C1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20C"/>
    <w:multiLevelType w:val="hybridMultilevel"/>
    <w:tmpl w:val="63D67CC0"/>
    <w:lvl w:ilvl="0" w:tplc="23783ECC">
      <w:start w:val="1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B3AD5"/>
    <w:multiLevelType w:val="hybridMultilevel"/>
    <w:tmpl w:val="888027C0"/>
    <w:lvl w:ilvl="0" w:tplc="386CD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9544A"/>
    <w:multiLevelType w:val="hybridMultilevel"/>
    <w:tmpl w:val="FB569540"/>
    <w:lvl w:ilvl="0" w:tplc="0419000F">
      <w:start w:val="16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10A64"/>
    <w:multiLevelType w:val="hybridMultilevel"/>
    <w:tmpl w:val="59BAD1F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0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5"/>
  </w:num>
  <w:num w:numId="4">
    <w:abstractNumId w:val="2"/>
  </w:num>
  <w:num w:numId="5">
    <w:abstractNumId w:val="5"/>
  </w:num>
  <w:num w:numId="6">
    <w:abstractNumId w:val="22"/>
  </w:num>
  <w:num w:numId="7">
    <w:abstractNumId w:val="12"/>
  </w:num>
  <w:num w:numId="8">
    <w:abstractNumId w:val="28"/>
  </w:num>
  <w:num w:numId="9">
    <w:abstractNumId w:val="6"/>
  </w:num>
  <w:num w:numId="10">
    <w:abstractNumId w:val="10"/>
  </w:num>
  <w:num w:numId="11">
    <w:abstractNumId w:val="1"/>
  </w:num>
  <w:num w:numId="12">
    <w:abstractNumId w:val="16"/>
  </w:num>
  <w:num w:numId="13">
    <w:abstractNumId w:val="30"/>
  </w:num>
  <w:num w:numId="14">
    <w:abstractNumId w:val="31"/>
  </w:num>
  <w:num w:numId="15">
    <w:abstractNumId w:val="24"/>
  </w:num>
  <w:num w:numId="16">
    <w:abstractNumId w:val="29"/>
  </w:num>
  <w:num w:numId="17">
    <w:abstractNumId w:val="21"/>
  </w:num>
  <w:num w:numId="18">
    <w:abstractNumId w:val="17"/>
  </w:num>
  <w:num w:numId="19">
    <w:abstractNumId w:val="7"/>
  </w:num>
  <w:num w:numId="20">
    <w:abstractNumId w:val="26"/>
  </w:num>
  <w:num w:numId="21">
    <w:abstractNumId w:val="13"/>
  </w:num>
  <w:num w:numId="22">
    <w:abstractNumId w:val="23"/>
  </w:num>
  <w:num w:numId="23">
    <w:abstractNumId w:val="25"/>
  </w:num>
  <w:num w:numId="24">
    <w:abstractNumId w:val="4"/>
  </w:num>
  <w:num w:numId="25">
    <w:abstractNumId w:val="14"/>
  </w:num>
  <w:num w:numId="26">
    <w:abstractNumId w:val="18"/>
  </w:num>
  <w:num w:numId="27">
    <w:abstractNumId w:val="11"/>
  </w:num>
  <w:num w:numId="28">
    <w:abstractNumId w:val="3"/>
  </w:num>
  <w:num w:numId="29">
    <w:abstractNumId w:val="8"/>
  </w:num>
  <w:num w:numId="30">
    <w:abstractNumId w:val="9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55CF"/>
    <w:rsid w:val="00030992"/>
    <w:rsid w:val="0003548F"/>
    <w:rsid w:val="000454F1"/>
    <w:rsid w:val="000475CF"/>
    <w:rsid w:val="00047DC9"/>
    <w:rsid w:val="00070670"/>
    <w:rsid w:val="00083C7C"/>
    <w:rsid w:val="00090AE0"/>
    <w:rsid w:val="000C1F4E"/>
    <w:rsid w:val="000C6B14"/>
    <w:rsid w:val="000D4D9B"/>
    <w:rsid w:val="000D5589"/>
    <w:rsid w:val="000E4661"/>
    <w:rsid w:val="000F2506"/>
    <w:rsid w:val="000F4079"/>
    <w:rsid w:val="000F65C5"/>
    <w:rsid w:val="001112C3"/>
    <w:rsid w:val="00111E9D"/>
    <w:rsid w:val="00115984"/>
    <w:rsid w:val="001266A7"/>
    <w:rsid w:val="00131328"/>
    <w:rsid w:val="00132717"/>
    <w:rsid w:val="00135770"/>
    <w:rsid w:val="0014330E"/>
    <w:rsid w:val="0015042E"/>
    <w:rsid w:val="001518DF"/>
    <w:rsid w:val="001600C9"/>
    <w:rsid w:val="00161141"/>
    <w:rsid w:val="00163612"/>
    <w:rsid w:val="00194DB7"/>
    <w:rsid w:val="001A1529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A050C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3BA8"/>
    <w:rsid w:val="005128AB"/>
    <w:rsid w:val="0051481F"/>
    <w:rsid w:val="00517D87"/>
    <w:rsid w:val="005244AF"/>
    <w:rsid w:val="005417D5"/>
    <w:rsid w:val="00541A65"/>
    <w:rsid w:val="00550F9B"/>
    <w:rsid w:val="00582359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08E6"/>
    <w:rsid w:val="00621ADA"/>
    <w:rsid w:val="00623DC2"/>
    <w:rsid w:val="006336A3"/>
    <w:rsid w:val="0063386A"/>
    <w:rsid w:val="00634DB0"/>
    <w:rsid w:val="00636C32"/>
    <w:rsid w:val="00644204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6F6EA1"/>
    <w:rsid w:val="00707D05"/>
    <w:rsid w:val="00711F09"/>
    <w:rsid w:val="00775848"/>
    <w:rsid w:val="00777151"/>
    <w:rsid w:val="00784260"/>
    <w:rsid w:val="00792E5A"/>
    <w:rsid w:val="007C4DE8"/>
    <w:rsid w:val="007E3D67"/>
    <w:rsid w:val="007F3AEE"/>
    <w:rsid w:val="007F3E07"/>
    <w:rsid w:val="008005C1"/>
    <w:rsid w:val="00800B41"/>
    <w:rsid w:val="00827EF2"/>
    <w:rsid w:val="00850102"/>
    <w:rsid w:val="008544AD"/>
    <w:rsid w:val="00873763"/>
    <w:rsid w:val="0088110E"/>
    <w:rsid w:val="008814A5"/>
    <w:rsid w:val="00894B75"/>
    <w:rsid w:val="008C1406"/>
    <w:rsid w:val="008D0836"/>
    <w:rsid w:val="008D752E"/>
    <w:rsid w:val="008E3B0F"/>
    <w:rsid w:val="008F46B0"/>
    <w:rsid w:val="009021CD"/>
    <w:rsid w:val="00907B2E"/>
    <w:rsid w:val="009100D2"/>
    <w:rsid w:val="00935AE5"/>
    <w:rsid w:val="00946D5E"/>
    <w:rsid w:val="009505C8"/>
    <w:rsid w:val="00972ADC"/>
    <w:rsid w:val="00974871"/>
    <w:rsid w:val="00985515"/>
    <w:rsid w:val="00986BBE"/>
    <w:rsid w:val="00996E0A"/>
    <w:rsid w:val="009C3BDC"/>
    <w:rsid w:val="009D0659"/>
    <w:rsid w:val="009D2699"/>
    <w:rsid w:val="009E54EC"/>
    <w:rsid w:val="009F4508"/>
    <w:rsid w:val="009F7701"/>
    <w:rsid w:val="00A1714A"/>
    <w:rsid w:val="00A23EE9"/>
    <w:rsid w:val="00A27332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57CF5"/>
    <w:rsid w:val="00B67D60"/>
    <w:rsid w:val="00B70BC1"/>
    <w:rsid w:val="00B86439"/>
    <w:rsid w:val="00B93FF9"/>
    <w:rsid w:val="00BA3A76"/>
    <w:rsid w:val="00BA5F4C"/>
    <w:rsid w:val="00BA6A79"/>
    <w:rsid w:val="00BB4425"/>
    <w:rsid w:val="00BB647E"/>
    <w:rsid w:val="00BE6AA7"/>
    <w:rsid w:val="00BF32B0"/>
    <w:rsid w:val="00C25643"/>
    <w:rsid w:val="00C41BB6"/>
    <w:rsid w:val="00C47F6D"/>
    <w:rsid w:val="00C625A1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35D3C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4195C"/>
    <w:rsid w:val="00E63620"/>
    <w:rsid w:val="00E715F8"/>
    <w:rsid w:val="00E7689D"/>
    <w:rsid w:val="00E86730"/>
    <w:rsid w:val="00EA1A32"/>
    <w:rsid w:val="00EC01BC"/>
    <w:rsid w:val="00ED2445"/>
    <w:rsid w:val="00EE4C76"/>
    <w:rsid w:val="00EF0E61"/>
    <w:rsid w:val="00F01CF8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D732-7706-43F7-854C-0D5F3A60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2023-05-31T09:09:00Z</cp:lastPrinted>
  <dcterms:created xsi:type="dcterms:W3CDTF">2023-06-01T10:54:00Z</dcterms:created>
  <dcterms:modified xsi:type="dcterms:W3CDTF">2023-06-01T10:54:00Z</dcterms:modified>
</cp:coreProperties>
</file>